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FD" w:rsidRPr="00F77DBF" w:rsidRDefault="005901FD" w:rsidP="005901FD">
      <w:pPr>
        <w:spacing w:after="0" w:line="240" w:lineRule="auto"/>
        <w:ind w:left="666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5901FD" w:rsidRPr="00836518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5901FD" w:rsidRPr="00836518" w:rsidRDefault="005901FD" w:rsidP="005901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36518">
        <w:rPr>
          <w:rFonts w:ascii="Times New Roman" w:eastAsia="Calibri" w:hAnsi="Times New Roman" w:cs="Times New Roman"/>
        </w:rPr>
        <w:t>Советом учреждения</w:t>
      </w:r>
    </w:p>
    <w:p w:rsidR="005901FD" w:rsidRPr="00836518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518">
        <w:rPr>
          <w:rFonts w:ascii="Times New Roman" w:eastAsia="Calibri" w:hAnsi="Times New Roman" w:cs="Times New Roman"/>
        </w:rPr>
        <w:t>МДОАУ «Детский сад № 107 «Маячок» г. Орска»</w:t>
      </w:r>
    </w:p>
    <w:p w:rsidR="005901FD" w:rsidRPr="00836518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 xml:space="preserve">Протокол заседания </w:t>
      </w:r>
    </w:p>
    <w:p w:rsidR="005901FD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36518">
        <w:rPr>
          <w:rFonts w:ascii="Times New Roman" w:eastAsia="Times New Roman" w:hAnsi="Times New Roman" w:cs="Times New Roman"/>
          <w:lang w:eastAsia="ru-RU"/>
        </w:rPr>
        <w:t>№  2 от «13» октября  2022г</w:t>
      </w:r>
    </w:p>
    <w:p w:rsidR="005901FD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01FD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D33AB" w:rsidRDefault="000D33AB" w:rsidP="000D3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3AB">
        <w:rPr>
          <w:rFonts w:ascii="Times New Roman" w:hAnsi="Times New Roman" w:cs="Times New Roman"/>
          <w:b/>
          <w:i/>
          <w:sz w:val="28"/>
          <w:szCs w:val="28"/>
        </w:rPr>
        <w:t>Положение об антикоррупционной политике</w:t>
      </w:r>
    </w:p>
    <w:p w:rsidR="000D33AB" w:rsidRDefault="000D33AB" w:rsidP="000D33A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D33AB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бюджетного дошкольного образовательного учреждения</w:t>
      </w:r>
    </w:p>
    <w:p w:rsidR="005901FD" w:rsidRPr="000D33AB" w:rsidRDefault="000D33AB" w:rsidP="000D3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33AB">
        <w:rPr>
          <w:rFonts w:ascii="Times New Roman" w:hAnsi="Times New Roman" w:cs="Times New Roman"/>
          <w:b/>
          <w:i/>
          <w:sz w:val="28"/>
          <w:szCs w:val="28"/>
        </w:rPr>
        <w:t>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</w:p>
    <w:p w:rsidR="005901FD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01FD" w:rsidRPr="00836518" w:rsidRDefault="005901FD" w:rsidP="00590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01FD" w:rsidRPr="005901FD" w:rsidRDefault="005901FD" w:rsidP="008E09AA">
      <w:pPr>
        <w:pStyle w:val="a3"/>
        <w:spacing w:before="66" w:beforeAutospacing="0" w:after="66" w:afterAutospacing="0"/>
        <w:ind w:firstLine="184"/>
        <w:jc w:val="both"/>
      </w:pPr>
      <w:r w:rsidRPr="005901FD">
        <w:rPr>
          <w:b/>
          <w:bCs/>
        </w:rPr>
        <w:t>I. Общие положения</w:t>
      </w:r>
    </w:p>
    <w:p w:rsidR="005901FD" w:rsidRPr="005901FD" w:rsidRDefault="005901FD" w:rsidP="008E09AA">
      <w:pPr>
        <w:pStyle w:val="dlg"/>
        <w:spacing w:before="0" w:beforeAutospacing="0" w:after="0" w:afterAutospacing="0"/>
        <w:ind w:firstLine="184"/>
        <w:jc w:val="both"/>
      </w:pPr>
      <w:r w:rsidRPr="005901FD">
        <w:t xml:space="preserve">1.1. </w:t>
      </w:r>
      <w:proofErr w:type="gramStart"/>
      <w:r w:rsidRPr="005901FD">
        <w:t xml:space="preserve">Настоящее Положение об антикоррупционной политике муниципального </w:t>
      </w:r>
      <w:r w:rsidR="006F15E4">
        <w:t>дошкольного образовательного автоном</w:t>
      </w:r>
      <w:r w:rsidRPr="005901FD">
        <w:t xml:space="preserve">ного </w:t>
      </w:r>
      <w:r w:rsidR="006F15E4">
        <w:t xml:space="preserve"> </w:t>
      </w:r>
      <w:r w:rsidRPr="005901FD">
        <w:t xml:space="preserve">учреждения «Детский сад № </w:t>
      </w:r>
      <w:r>
        <w:t>107 общеразвивающего вида с приоритетным осуществлением художественно – эстетического развития воспитанников «Маячок» г. Орска»</w:t>
      </w:r>
      <w:r w:rsidR="006F15E4">
        <w:t xml:space="preserve">, </w:t>
      </w:r>
      <w:r w:rsidRPr="005901FD">
        <w:t> 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</w:t>
      </w:r>
      <w:proofErr w:type="gramEnd"/>
      <w:r w:rsidRPr="005901FD">
        <w:t xml:space="preserve"> </w:t>
      </w:r>
      <w:proofErr w:type="gramStart"/>
      <w:r w:rsidRPr="005901FD">
        <w:t xml:space="preserve">Федерального закона от 25 декабря 2008 г. N 273-ФЗ " О противодействии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</w:t>
      </w:r>
      <w:r w:rsidR="006F15E4" w:rsidRPr="005901FD">
        <w:t xml:space="preserve">Положение об антикоррупционной политике </w:t>
      </w:r>
      <w:r w:rsidR="006F15E4">
        <w:t xml:space="preserve"> </w:t>
      </w:r>
      <w:r w:rsidR="006F15E4" w:rsidRPr="005901FD">
        <w:t xml:space="preserve">муниципального </w:t>
      </w:r>
      <w:r w:rsidR="006F15E4">
        <w:t>дошкольного образовательного автоном</w:t>
      </w:r>
      <w:r w:rsidR="006F15E4" w:rsidRPr="005901FD">
        <w:t xml:space="preserve">ного </w:t>
      </w:r>
      <w:r w:rsidR="006F15E4">
        <w:t xml:space="preserve"> </w:t>
      </w:r>
      <w:r w:rsidR="006F15E4" w:rsidRPr="005901FD">
        <w:t xml:space="preserve">учреждения «Детский сад № </w:t>
      </w:r>
      <w:r w:rsidR="006F15E4">
        <w:t xml:space="preserve">107 общеразвивающего вида с приоритетным осуществлением художественно – эстетического развития воспитанников «Маячок» </w:t>
      </w:r>
      <w:r w:rsidR="006F15E4">
        <w:t xml:space="preserve">        </w:t>
      </w:r>
      <w:r w:rsidR="006F15E4">
        <w:t>г. Орска»</w:t>
      </w:r>
      <w:r w:rsidR="006F15E4" w:rsidRPr="005901FD">
        <w:rPr>
          <w:i/>
          <w:iCs/>
        </w:rPr>
        <w:t xml:space="preserve"> </w:t>
      </w:r>
      <w:r w:rsidRPr="005901FD">
        <w:rPr>
          <w:i/>
          <w:iCs/>
        </w:rPr>
        <w:t>(далее</w:t>
      </w:r>
      <w:proofErr w:type="gramEnd"/>
      <w:r w:rsidRPr="005901FD">
        <w:rPr>
          <w:i/>
          <w:iCs/>
        </w:rPr>
        <w:t xml:space="preserve"> - </w:t>
      </w:r>
      <w:proofErr w:type="gramStart"/>
      <w:r w:rsidRPr="005901FD">
        <w:rPr>
          <w:i/>
          <w:iCs/>
        </w:rPr>
        <w:t>Организация)</w:t>
      </w:r>
      <w:r w:rsidRPr="005901FD">
        <w:t>.</w:t>
      </w:r>
      <w:proofErr w:type="gramEnd"/>
    </w:p>
    <w:p w:rsidR="005901FD" w:rsidRPr="005901FD" w:rsidRDefault="005901FD" w:rsidP="008E09AA">
      <w:pPr>
        <w:pStyle w:val="dlg"/>
        <w:spacing w:before="0" w:beforeAutospacing="0" w:after="0" w:afterAutospacing="0"/>
        <w:ind w:firstLine="184"/>
        <w:jc w:val="both"/>
      </w:pPr>
      <w:r w:rsidRPr="005901FD"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5901FD" w:rsidRDefault="005901FD" w:rsidP="008E09AA">
      <w:pPr>
        <w:pStyle w:val="dlg"/>
        <w:spacing w:before="0" w:beforeAutospacing="0" w:after="0" w:afterAutospacing="0"/>
        <w:ind w:firstLine="184"/>
        <w:jc w:val="both"/>
      </w:pPr>
      <w:r w:rsidRPr="005901FD">
        <w:t>1.3. Целью принятия настоящего Положения является исполнение обязанности Предприятия по утверждению и применению мер предупреждения, выявления и противодействия коррупции </w:t>
      </w:r>
      <w:r w:rsidRPr="005901FD">
        <w:rPr>
          <w:i/>
          <w:iCs/>
        </w:rPr>
        <w:t>(вовлечения Предприятия в коррупцию)</w:t>
      </w:r>
      <w:r w:rsidRPr="005901FD">
        <w:t> в интересах гражданского общества, собственника Предприятия.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Понятие, цели и задачи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антикоррупционной политики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</w:t>
      </w:r>
      <w:r w:rsidRPr="006F1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proofErr w:type="gramStart"/>
      <w:r w:rsidRPr="006F1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Антикоррупционная политика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5E4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взаимосвязанных принципов, процедур и конкретных мероприятий, направленных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коррупции в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15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политика организации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Антикоррупционная политика) разработана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Конституцией Российской Федерации и статьей 13.3 Федерального закона от 25.12.2008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 противодействии коррупции».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</w:t>
      </w:r>
      <w:r w:rsidRPr="006F1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Целью Антикоррупционной политики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формирование единого подхода к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работы по предупреждению коррупции.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r w:rsidRPr="006F15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Задачами Антикоррупционной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являются: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информирование работников организации о нормативно-правовом обеспечении работы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предупреждению коррупции и ответственности за совершение коррупционных правонарушений;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определение основных принципов работы по предупреждению коррупции в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методическое обеспечение разработки и реализации мер, направленных на профилактику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 коррупции в организации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должностных лиц организации, ответственных за реализацию Антикоррупционной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закрепление ответственности работников за несоблюдение требований Антикоррупционной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Термины и определения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 целях настоящей Антикоррупционной политики применяются следующие термины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определения: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Коррупция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 деяний от имени или в интересах юридического лица.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Антикоррупционная политика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утвержденный в установленном порядке документ,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определяющий комплекс взаимосвязанных принципов, процедур и конкретных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предупреждение коррупции в деятельности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аффилированные лица - физические и юридические лица, способные оказывать влияние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зятка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должностным лицом, иностранным должностным лицом либо должностным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публичной международной организации лично или через посредника денег, ценных бумаг, 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либо в виде незаконных оказания ему услуг имущественного характера, предоставления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прав за совершение действий (бездействие) в пользу взяткодателя или представляемых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лиц, если такие действия (бездействие) входят в служебные полномочия должностного лица 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оно в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должностного положения может способствовать таким действиям (бездействию), а равно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общее покровительство или попустительство по службе.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 о противодействии коррупции – Федеральный закон от 25.12.2008 </w:t>
      </w:r>
      <w:proofErr w:type="spell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противодействии коррупции»;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противодействии коррупции – Федеральный закон от 25.12.2008 </w:t>
      </w:r>
      <w:proofErr w:type="spell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коррупции», другие федеральные законы, нормативные правовые акты Президента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нормативные правовые акты Правительства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иных федеральных органов государственной власти, нормативные правовые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органов государственной власти Оренбургской области и муниципальные правовые акты;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F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омиссия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комиссия по противодействию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оммерческий подкуп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незаконные передача лицу, выполняющему управленческие функции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коммерческой или иной организации, денег, ценных бумаг, иного имущества, оказание ему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имущественного характера, предоставление иных имущественных прав за совершение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(бездействие) в интересах дающего в связи с занимаемым этим лицом служебным положением;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F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онфликт интересов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ситуация, когда личная заинтересованность (прямая или косвенная)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замещающего должность, пребывание в которой обязывает это лицо принимать меры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предотвращению и урегулированию конфликта интересов, влияет или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повлиять на надлежащее,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объективное и беспристрастное исполнение им должностных (служебных) обязанностей (осуществление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полномочий);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онтрагент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российское или иностранное юридическое или физическое лицо, с которым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вступает в договорные отношения, за исключением трудовых отношений;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F15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оррупция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злоупотребление служебным положением, дача взятки, получение взятки,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злоупотребление полномочиями, коммерческий подкуп либо иное незаконное использование физическим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 своего должностного положения вопреки законным интересам общества и государства в целях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выгоды в виде денег, ценностей, иного имущества или услуг имущественного характера, иных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имущественных прав для себя или для третьих лиц либо незаконное предоставление такой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лицу другими физическими лицами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Коррупцией также является совершение перечисленных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деяний от имени или в интересах юридического лица;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ичная заинтересованность работника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возможность получения доходов в виде денег, иного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в том числе имущественных прав, услуг имущественного характера,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выполненных работ или каких-либо выгод ( преимуществ) указанным лицом и (или) состоящим с ним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близком родстве или свойстве лицами ( родителями, супругами, детьми, братьями, сёстрами,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братьями, сёстрами, родителями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 супругов и супругами детей),гражданами или организациями .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которыми указанное лицо и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лица, состоящие с ним в близком родстве или свойстве, связаны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имущественными, корпоративными или иными близкими отношениями;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фициальный сайт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сайт организации в информационно-телекоммуникационной сети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«Интернет», содержащий информацию о деятельности организации, электронный адрес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доменное имя, права на которое принадлежат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 противодействия коррупции – ежегодно утверждаемый руководителем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документ, устанавливающий перечень намечаемых к выполнению мероприятий, их последовательность,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реализации, ответственных исполнителей и ожидаемые результаты, разработанный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типового плана противодействия коррупции;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редупреждение коррупции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деятельность организации, направленная на введение 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корпоративной культуры, организационной структуры, правил и процедур, регламентированных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организации, обеспечивающих недопущение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правонарушений, в том числе выявление и последующее устранение причин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ротиводействие коррупции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деятельность федеральных органов государственной власти,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государственной власти субъектов Российской Федерации, органов местного самоуправления,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 гражданского общества, организаций и физических лиц в пределах их полномочий: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предупреждению коррупции, в том числе по выявлению и последующему устранению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коррупции (профилактика коррупции);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выявлению, предупреждению, пресечению, раскрытию и расследованию коррупционных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(борьба с коррупцией);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минимизации и (или) ликвидации последствий коррупционных правонарушений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 - физическое лицо, вступившее в трудовые отношения с организацией;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– физическое лицо, которое в соответствии с Трудовым кодексом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другими федеральными законами и иными нормативными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законами и иными нормативными правовыми актами Оренбургской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органов местного самоуправления, учредительными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локальными нормативными актами осуществляет руководство организацией,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функции ее единоличного исполнительного органа.</w:t>
      </w:r>
      <w:proofErr w:type="gramEnd"/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Коррупционное правонарушение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противоправное виновное деяние (действие или бездействие), обладающее признаками коррупции, за которое законодательством 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установлена дисциплинарная, уголовная, гражданско-правовая или административная ответственность.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Коррупционные риски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риски совершения коррупционного правонарушения должностным лицом, работником, представителем Организации или иным лицом, действующим от имени и/или в интересах Организации.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Конфликт интересов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«Горячая линия»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противодействия коррупции – каналы связи для приема сообщений, содержащих сведения о фактах коррупции, хищения собственности Организации, корпоративного мошенничества, недобросовестной конкуренции, конфликта интересов, иных сообщений.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Основные принципы работы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предупреждению коррупции в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Антикоррупционная политика организации основывается на следующих основных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принципах: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3.1.1. Принцип соответствия Антикоррупционной политики организации действующему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законодательству и общепринятым нормам права.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Соответствие реализуемых антикоррупционных мероприятий Конституции Российской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Федерации, заключенным Российской Федерацией международным договорам, законодательству 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 коррупции и иным нормативным правовым актам, применимым к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3.1.2.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личного примера руководства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Ключевая роль руководства организации в формировании культуры нетерпимости к коррупции 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создании внутриорганизационной системы предупреждения коррупции.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3.1.3.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вовлеченности работников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Информированность работников организации о положениях законодательства о противодействии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и их активное участие в формировании и реализации антикоррупционных стандартов 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3.1.4.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соразмерности антикоррупционных процедур риску коррупции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и выполнение комплекса мероприятий, позволяющих снизить вероятность вовлечения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ее руководителя и работников в коррупционную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ьность, осуществляется с учетом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существующих в деятельности организации коррупционных рисков.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3.1.5.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эффективности антикоррупционных процедур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в организации антикоррупционных мероприятий, которые имеют низкую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стоимость, обеспечивают простоту реализации и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приносят значимый результат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3.1.6.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ответственности и неотвратимости наказания.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Неотвратимость наказания для руководителя организации и работников вне зависимости от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 должности, стажа работы и иных условий в случае совершения ими коррупционных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 в связи с исполнением трудовых обязанностей, а также персональная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тветственность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организации за реализацию Антикоррупционной политики.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3.1.7.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открытости хозяйственной и иной деятельности.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Информирование контрагентов, партнеров и общественности о принятых в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антикоррупционных стандартах и процедурах.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3.1.8. </w:t>
      </w:r>
      <w:r w:rsidRPr="006C62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Принцип постоянного контроля и регулярного мониторинга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Регулярное осуществление мониторинга эффективности внедренных антикоррупционных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стандартов и процедур, а также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Область применения Антикоррупционной политики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круг лиц, попадающих под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ее действие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Кругом лиц, попадающих под действие Антикоррупционной политики, являются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организации и работники вне зависимости от занимаемой должности и выполняемых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функций.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Обязанности должностных лиц/работников/представителей Организации в связи с предупреждением и противодействием коррупции: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не совершать и не участвовать в совершении коррупционных правонарушений;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воздерживаться от поведения, которое может быть истолковано окружающими как намерение или готовность совершить или участвовать в совершении коррупционного правонарушения;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.2.3. незамедлительно информировать лицо или подразделение, которое отвечает за профилактику коррупционных правонарушений в Организации, либо незамедлительно сообщить на «Горячую линию» по вопросам противодействия коррупции: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случаях склонения должностного лица/работника/представителя к совершению коррупционных правонарушений;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 ставшей известной должностному лицу/работнику/представителю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.2.4. сообщать лицу или в подразделение, которое отвечает за профилактику коррупционных правонарушений в Организации, о возможности возникновения у должностного лица/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конфликта интересов</w:t>
      </w:r>
      <w:proofErr w:type="gramEnd"/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 возникшем конфликте интересов.</w:t>
      </w:r>
    </w:p>
    <w:p w:rsidR="006F15E4" w:rsidRPr="00F9363B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Исходя из положений статьи 57 ТК РФ по соглашению сторон, в трудовой договор, заключаемый с работником при приеме его на работу в Организацию, могут включаться права и обязанности работника и работодателя, установленные Антикоррупционной политикой.  </w:t>
      </w:r>
    </w:p>
    <w:p w:rsidR="006F15E4" w:rsidRPr="00B147D7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63B">
        <w:rPr>
          <w:rFonts w:ascii="Times New Roman" w:eastAsia="Times New Roman" w:hAnsi="Times New Roman" w:cs="Times New Roman"/>
          <w:sz w:val="24"/>
          <w:szCs w:val="24"/>
          <w:lang w:eastAsia="ru-RU"/>
        </w:rPr>
        <w:t>.4. Руководство Организации должно формировать этический стандарт непримиримого отношения должностных лиц и работников к любым формам и проявлениям коррупции на всех уровнях,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одавая пример своим поведением.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Должностные лица организации,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ответственные за реализа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цию Антикоррупционной политики,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формируемые коллегиальные органы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Руководитель организации является ответственным за организацию всех мероприятий,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на предупреждение коррупции в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Руководитель организации, исходя из установленных задач, специфики деятельности,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штатной численности, организационной структуры организации назначает лицо или несколько лиц,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реализацию Антикоррупционной политики в пределах их полномочий.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5.3.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обязанности лица (лиц), ответственных за реализацию Антикоррупционной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политики: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подготовка рекомендаций для принятия решений по вопросам предупреждения коррупции 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подготовка предложений, направленных на устранение причин и условий, порождающих риск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возникновения коррупции в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разработка и представление на утверждение руководителю организации проектов локальных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нормативных актов, направленных на реализацию мер по предупреждению коррупции;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правонарушений, совершенных работниками;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организация проведения оценки коррупционных рисков;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прием и рассмотрение сообщений о случаях склонения работников к совершению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правонарушений в интересах или от имени иной организации, а также о случаях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совершения коррупционных правонарушений работниками или иными лицами;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организация работы по заполнению и рассмотрению деклараций о конфликте интересов;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оказание содействия уполномоченным представителям контрольно-надзорных 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правоохранительных органов при проведении ими инспекционных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оверок деятельности организации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предупреждения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оказание содействия уполномоченным представителям правоохранительных органов при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проведении мероприятий по пресечению или расследованию коррупционных правонарушений 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преступлений, включая оперативно-розыскные мероприятия;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организация мероприятий по вопросам профилактики и противодействия коррупции;</w:t>
      </w:r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мероприятий по антикоррупционному просвещению работников;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индивидуальное консультирование работников;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участие в организации антикоррупционной пропаганды;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проведение оценки результатов работы по предупреждению коррупции в организации 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соответствующих отчетных материалов для руководителя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выявления причин и условий, способствующих возникновению и распространению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 выработки и реализации системы мер, направленных на предупреждение и ликвидацию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порождающих, провоцирующих и поддерживающих коррупцию во всех ее проявлениях;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функционирования организации за счет снижения рисков проявления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 в организации образуется коллегиальный орган – комиссия по противодействию коррупции.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5.5.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Цели, порядок образования, работы и полномочия комиссии по противодействию коррупции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Положением о комиссии по противод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ействию коррупции </w:t>
      </w:r>
      <w:r w:rsidR="006C6286" w:rsidRP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Обязанности работников,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связанные с предупреждением коррупции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и работники вне зависимости от должности и стажа работы в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связи с исполнением своих трудовых обязанностей, возложенных на них трудовым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договором, должны: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руководствоваться положениями настоящей Антикоррупционной политики и неукоснительно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ее принципы и требования;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воздерживаться от совершения и (или) участия в совершении коррупционных правонарушений в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 или от имени организации;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воздерживаться от поведения, которое может быть истолковано окружающими как готовность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совершить или участвовать в совершении коррупционного правонар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ушения в интересах или от имени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незамедлительно информировать непосредственного руководителя, лицо, ответственное за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Антикоррупционной политики, и (или) руководителя организации о случаях склонения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 к совершению коррупционных правонарушений;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непосредственного руководителя, лицо, ответственное за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Антикоррупционной политики, и (или) руководителя организации о ставшей известной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информации о случаях совершения коррупционных правонарушений другими работниками;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сообщить непосредственному руководителю или лицу, ответственному за реализацию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Антикоррупционной политики, о возможности возникновения либо возникшем конфликт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интересов,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сторон которого является работник.</w:t>
      </w:r>
      <w:proofErr w:type="gramEnd"/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Мероприятия по предупреждению коррупции</w:t>
      </w:r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7.1.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предупреждению коррупции в организации ведется в соответствии с ежегодно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утверждаемым в установленном порядке планом противодействия коррупции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6286" w:rsidRPr="006C6286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proofErr w:type="gramEnd"/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Внедрение стандартов поведения работников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8.1. В целях внедрения антикоррупционных стандартов поведения работников, в организации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общие правила и принципы поведения работников, затрагивающие этику деловых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и направленные на формирование этичного, добросовестного поведения работников 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в целом.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8.2. Общие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принципы поведения закреплены в Кодексе этики и служебного поведения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="006C6286" w:rsidRP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Выявление и урегулирование конфликта интересов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9.1.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 по урегулированию конфликта интересов в организации положены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следующие принципы: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обязательность раскрытия сведений о возможном или возникшем конфликте интересов;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индивидуальное рассмотрение и оценка репутационных рисков для организации при выявлении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конфликта интересов и его урегулирование;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конфиденциальность процесса раскрытия сведений о конфликте интересов и процесса его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соблюдение баланса интересов организации и работника при урегулировании конфликта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интересов;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защита работника от преследования в связи с сообщением о конфликте интересов, который был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раскрыт работником и урегулирован (предотвращен) организацией.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Работник обязан принимать меры по недопущению любой возможности возникновения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конфликта интересов.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9.2.1.При осуществлении закупок, работ, услуг для обеспечения государственных 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муниципальных нужд руководитель организации, член комиссии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осуществлению закупок, обязаны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по недопущению любой возможности возникновения конфликта интересов.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Поступившая в рамках уведомления о возникшем конфликте интересов или о возможности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возникновения информация проверяется уполномоченным на это должностным лицом с целью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серьезности возникающих для организации рисков и выбора наиболее подходящей формы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урегулирования конфликта интересов.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9.4.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работников по недопущению возможности возникновения конфликта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интересов, порядок предотвращения и (или) урегулирования конфликта интересов в организации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Положением о конфликте интересов </w:t>
      </w:r>
      <w:r w:rsidR="006C6286" w:rsidRP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C6286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Для раскрытия сведений о конфликте интересов осуществляется периодическое заполнение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декларации о конфликте интересов. Круг лиц, на которых распространяется требование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заполнения декларации о конфликте интересов, и периодичность заполнения декларации о конфликте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определяется руководителем организации с учетом мнения комиссии по противодействию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9.6. Организация берет на себя обязательство конфиденциального рассмотрения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поступившей в рамках уведомления о возникшем конфликте интересов или о возможности его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Правила обмена деловыми подарками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знаками делового гостеприимства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Организация намерена поддерживать корпоративную культуру, в которой деловые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подарки, корпоративное гостеприимство, представительские мероприятия рассматриваются только как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 для установления и поддержания деловых отношений и как проявление общепринятой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вежливости в ходе хозяйственной и иной деятельности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В целях исключения нарушения норм законодательства о противодействии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оказания влияния третьих лиц на деятельность руководителя организации и работников при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трудовых обязанностей; минимизации имиджевых потерь организа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ции; обеспечения единообразного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роли и места деловых подарков, корпоративного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степриимства, представительских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в деловой практике организации; определения единых для всех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организации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дарению и принятию деловых подарков, к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 участию в представительских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мероприятиях; минимизации рисков, связанных с возможным злоуп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отреблением в области подарков,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представительских мероприятий в организации действует Реглам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 обмена деловыми подарками 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знаками делового гостеприимства </w:t>
      </w:r>
      <w:r w:rsidR="006C6286" w:rsidRP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дошкольного образовательного автономного  учреждения «Детский сад № 107 общеразвивающего вида с приоритетным осуществлением художественно – эстетического развития воспитанников «Маячок» г. Орска»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5E4" w:rsidRPr="00B147D7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Меры по предупреждению коррупции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взаимодействии с контрагентами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 Работа по предупреждению коррупции при взаимодействии с контрагентами, проводится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11.1.1. Установление и сохранение деловых (хозяйственных) отношений с теми контрагентами,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ведут деловые (хозяйственные) отношения на добросовестной и честной основе, заботятся о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репутации, демонстрируют поддержку высоким этическим стандартам при ведении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хозяйственной деятельности, реализуют собственные меры по противо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действию коррупции, участвуют в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коллективных антикоррупционных инициативах.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11.1.2.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специальных процедур проверки контрагентов в целях снижения риска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вовлечения организации в коррупционную деятельность и иные недобросовестные практики в ходе</w:t>
      </w:r>
      <w:r w:rsidR="006C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с контрагентами (сбор и анализ находящихся в открытом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оступе сведений о потенциальных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контрагентах: их репутации в деловых кругах, длительности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еятельности на рынке, участия в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скандалах и т.п.).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11.1.3.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Распространение среди контрагентов программ, политик, стандартов поведения,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 и правил, направленных на профилактику и противодействие коррупции,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применяются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11.1.4. Включение в договоры, заключаемые с контрагентами, положений о соблюдении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антикоррупционных стандартов (антикоррупционная оговорка).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11.1.5. Размещение на официальном сайте организации информации о мерах по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предупреждению коррупции, предпринимаемых в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Оценка коррупционных рисков организации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 Целью оценки коррупционных рисков организации являются: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12.1.1. обеспечение соответствия реализуемых мер предупреждения коррупции специфике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деятельности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12.1.2. рациональное использование ресурсов, направляемых на проведение работы по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предупреждению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12.1.3. определение конкретных процессов и хозяйственных операций в деятельности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организации, при реализации которых наиболее высока вероятность совершения работниками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коррупционных правонарушений и преступлений, как в целях получен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личной выгоды, так и в целях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выгоды организацией.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 Оценка коррупционных рисков организации осуществляется ежегодно в соответствии с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Методическими рекомендациями по проведению оценки коррупционных рисков, возникающих при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функций, разработанных Министерством труда и социального развития Российской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с учетом специфики деятельности организации.</w:t>
      </w:r>
    </w:p>
    <w:p w:rsidR="006F15E4" w:rsidRPr="00B147D7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Антикоррупционное просвещение работников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13.1. В целях формирования антикоррупционного мировоззрения, нетерпимости к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коррупционному поведению, повышения уровня правосознания и правовой культуры работников в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плановой основе посредством антикоррупционного образования, антик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оррупционной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и антикоррупционного консультирования осуществляется антикоррупционное просвещение.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13.2. Антикоррупционное образование работников осуществляется за счет организации в форме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(переподготовки) и повышения квалификации работников, ответственных за реализацию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13.3. Антикоррупционная пропаганда осуществляется через средства массовой информации,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наружную рекламу и иными средствами в целях формирования у работников нетерпимости к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коррупционному поведению, воспитания у них чувства гражданской ответственности.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13.4. Антикоррупционное консультирование осуществляется в индивидуальном порядке лицами,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за реализацию Антикоррупционной политики в организации. Консультирование по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частным вопросам противодействия коррупции и урегулирования конфликта интересов проводится в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конфиденциальном порядке.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Внутренний контроль и аудит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14.1. Осуществление в соответствии с Федеральным законом от 06.12.2011 </w:t>
      </w:r>
      <w:proofErr w:type="spell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402-ФЗ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бухгалтерском учете» внутреннего контроля хозяйственных опера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способствует профилактике 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выявлению коррупционных правонарушений в деятельности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14.2. Задачами внутреннего контроля и аудита в целях реализации мер предупреждения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коррупции являются обеспечение надежности и достоверности финанс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овой (бухгалтерской) отчетности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обеспечение соответствия деятельности организации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ребованиям нормативных правовых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и локальных нормативных актов организации.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14.3. Требования Антикоррупционной политики, учитываемые при формировании системы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контроля и аудита организации: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проверка соблюдения различных организационных процедур и правил деятельности, которые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 с точки зрения работы по предупреждению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контроль документирования операций хозяйственной деятельности организации;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проверка экономической обоснованности осуществляемых операций в сферах коррупционного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14.3.1.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документирования операций хозяйственной деятельности, прежде всего,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связан с обязанностью ведения финансовой (бухгалтерской) отчетности организации и направлен на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выявление соответствующих нарушений: составление неофициальной отчетности,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поддельных документов, запись несуществующих расходов, отсутствие первичных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учетных документов, исправления в документах и отчетности, уничтожение документов и отчетности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установленного срока и т. д.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14.3.2.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экономической обоснованности осуществляемых операций в сферах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коррупционного риска проводится в отношении обмена деловыми подарками, представительских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расходов, благотворительных пожертвований, вознаграждений внешним консультантам с учетом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- индикаторов неправомерных действий,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оплата услуг, характер которых не определен либо вызывает сомнения;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дорогостоящих подарков, оплата транспортных, развлекательных услуг, выдача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льготных условиях займов, предоставление иных ценностей или благ внешним консультантам,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государственным или муниципальным служащим, работникам аффилированных лиц и контрагентов;</w:t>
      </w:r>
      <w:proofErr w:type="gramEnd"/>
    </w:p>
    <w:p w:rsidR="006F15E4" w:rsidRDefault="006F15E4" w:rsidP="008E09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выплата посреднику или внешнему консультанту вознаграждения, размер которого превышает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обычную плату для организации или плату для данного вида услуг;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закупки или продажи по ценам, значительно отличающимся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рыночных;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сомнительные платежи наличными деньгами.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Сотрудничество с контрольно – надзорными и правоохранительными органами в сфере</w:t>
      </w:r>
      <w:r w:rsidR="008E0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противодействия коррупции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15.1. Сотрудничество с контрольно – надзорными и правоохранительными органами является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показателем действительной приверженности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декларируемым антикоррупционным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 поведения.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15.2. Организация принимает на себя публичное обязательство сообщать в правоохранительные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обо всех случаях совершения коррупционных правонарушений, о которых организации стало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15.3.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принимает на себя обязательство воздерживаться от каких-либо санкций в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работников, сообщивших в контрольно – надзорные и 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оохранительные органы о ставшей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известной в ходе выполнения трудовых обязанностей информации о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дготовке к совершению,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совершении или совершенном коррупционном правонарушении или преступлении.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15.4.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с контрольно – надзорными и правоохранительными органами также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форме: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оказания содействия уполномоченным представителям контрольно-надзорных 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правоохранительных органов при проведении ими контрольно – надзорных мероприятий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по вопросам предупреждения и противодействия коррупции;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оказания содействия уполномоченным представителям правоохранительных органов при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мероприятий по пресечению или расследованию коррупционных преступлений, включая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оперативно-розыскные мероприятия.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15.5.</w:t>
      </w:r>
      <w:proofErr w:type="gramEnd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 организации и работники оказывают поддержку правоохранительным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органам в выявлении и расследовании фактов коррупции, предпринимают необходимые меры по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сохранению и передаче в правоохранительные органы документов и информации, содержащей данные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правонарушениях и преступлениях.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15.6. Руководитель организации и работники не допускают вмешательства в деятельность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должностных лиц контрольно – надзорных и правоохранительных органов.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Ответственность работников за несоблюдение требований антикоррупционной политики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16.1. Организация и ее работники должны соблюдать нормы законодательства о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противодействии</w:t>
      </w:r>
      <w:bookmarkStart w:id="0" w:name="_GoBack"/>
      <w:bookmarkEnd w:id="0"/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16.2. Руководитель организации и работники вне зависимости от занимаемой должности в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порядке несут ответственность, в том числе в рамках административного и уголовного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за несоблюдение принципов и требований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политики.</w:t>
      </w:r>
    </w:p>
    <w:p w:rsidR="006F15E4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11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Горячая линия» по вопросам противодействия коррупции</w:t>
      </w:r>
    </w:p>
    <w:p w:rsidR="006F15E4" w:rsidRPr="005B1102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17.1</w:t>
      </w:r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поддержания высокого уровня доверия к Организации, а также профилактики и пресечения фактов коррупции, в Организации функционирует «Горячая линия» по вопросам противодействия коррупции (далее – «горячая линия»). </w:t>
      </w:r>
    </w:p>
    <w:p w:rsidR="006F15E4" w:rsidRPr="005B1102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Обратившись по «горячей линии», работник/представитель Организации, контрагент, или любое другое лицо может в удобной для него форме, в том числе на условиях </w:t>
      </w:r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анонимности, сообщить о ставших ему известными фактах коррупционных правонарушений, конфликта интересов, нарушений положений Антикоррупционной политики, а также о своей обеспокоенности или сомнениях в соответствии своих действий, либо действий/бездействия других работников, должностных лиц, представителей, контрагентов или иных</w:t>
      </w:r>
      <w:proofErr w:type="gramEnd"/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лиц, которые взаимодействуют с Организацией, принципам и требованиям Антикоррупционной политики. </w:t>
      </w:r>
    </w:p>
    <w:p w:rsidR="006F15E4" w:rsidRPr="00B147D7" w:rsidRDefault="006F15E4" w:rsidP="008E09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1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«горячей линии» размещаются на официальном сайте Организации в сети Интернет, на информационных стендах и в иных общедоступных местах.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пересмотра и внесения изменений</w:t>
      </w:r>
      <w:r w:rsidRPr="002A4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4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Антикоррупционную политику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Организация осуществляет регулярный мониторинг эффективности реализации</w:t>
      </w:r>
      <w:r w:rsidRPr="00B147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Антикоррупционной политики.</w:t>
      </w:r>
    </w:p>
    <w:p w:rsidR="006F15E4" w:rsidRPr="00B42C9A" w:rsidRDefault="006F15E4" w:rsidP="008E09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Должностное лицо, ответственное за реализацию Антикоррупционной политики, ежегодно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отчет о реализации мер по предупреждению коррупции в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изации, на основании которого в 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настоящую Антикоррупционную политику могут быть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есены изменения и дополнения.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Пересмотр принятой Антикоррупционной политики может проводиться в случае внесения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в трудовое законодательство, законодательство о противодействии коррупции, изменения</w:t>
      </w:r>
      <w:r w:rsidR="008E0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 – правовой формы или организационно – штатной структуры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6F15E4" w:rsidRPr="005901FD" w:rsidRDefault="006F15E4" w:rsidP="008E09AA">
      <w:pPr>
        <w:pStyle w:val="dlg"/>
        <w:spacing w:before="0" w:beforeAutospacing="0" w:after="0" w:afterAutospacing="0"/>
        <w:ind w:firstLine="184"/>
        <w:jc w:val="both"/>
      </w:pPr>
    </w:p>
    <w:sectPr w:rsidR="006F15E4" w:rsidRPr="0059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C8"/>
    <w:rsid w:val="000D33AB"/>
    <w:rsid w:val="003107C8"/>
    <w:rsid w:val="003478D1"/>
    <w:rsid w:val="005901FD"/>
    <w:rsid w:val="006C6286"/>
    <w:rsid w:val="006F15E4"/>
    <w:rsid w:val="008E09AA"/>
    <w:rsid w:val="00A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x">
    <w:name w:val="stx"/>
    <w:basedOn w:val="a"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59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3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5216</Words>
  <Characters>29734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ПК-107</dc:creator>
  <cp:lastModifiedBy>ПК-107</cp:lastModifiedBy>
  <cp:revision>2</cp:revision>
  <cp:lastPrinted>2023-03-02T10:43:00Z</cp:lastPrinted>
  <dcterms:created xsi:type="dcterms:W3CDTF">2023-03-02T10:46:00Z</dcterms:created>
  <dcterms:modified xsi:type="dcterms:W3CDTF">2023-03-02T10:46:00Z</dcterms:modified>
</cp:coreProperties>
</file>